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DB4" w14:textId="77777777" w:rsidR="005F2DB1" w:rsidRDefault="005F2DB1" w:rsidP="005F2DB1"/>
    <w:p w14:paraId="01D97815" w14:textId="77777777" w:rsidR="005F2DB1" w:rsidRDefault="005F2DB1" w:rsidP="005F2DB1">
      <w:pPr>
        <w:rPr>
          <w:rFonts w:ascii="Cordia News" w:hAnsi="Cordia News" w:cs="Cordia News"/>
        </w:rPr>
      </w:pPr>
    </w:p>
    <w:p w14:paraId="0EE07F1F" w14:textId="2A3C5858" w:rsidR="0092194C" w:rsidRPr="00F30E6F" w:rsidRDefault="00AE22F6" w:rsidP="005F2DB1">
      <w:pPr>
        <w:rPr>
          <w:rFonts w:ascii="Cordia News" w:hAnsi="Cordia News" w:cs="Cordia News"/>
        </w:rPr>
      </w:pPr>
      <w:r>
        <w:rPr>
          <w:rFonts w:ascii="Cordia News" w:hAnsi="Cordia News" w:cs="Cordia News"/>
          <w:noProof/>
        </w:rPr>
        <w:drawing>
          <wp:anchor distT="0" distB="0" distL="114300" distR="114300" simplePos="0" relativeHeight="251659264" behindDoc="1" locked="0" layoutInCell="1" allowOverlap="1" wp14:anchorId="42641CBB" wp14:editId="7322F7C6">
            <wp:simplePos x="0" y="0"/>
            <wp:positionH relativeFrom="column">
              <wp:posOffset>1865630</wp:posOffset>
            </wp:positionH>
            <wp:positionV relativeFrom="paragraph">
              <wp:posOffset>245745</wp:posOffset>
            </wp:positionV>
            <wp:extent cx="1838960" cy="1861185"/>
            <wp:effectExtent l="0" t="0" r="8890" b="5715"/>
            <wp:wrapNone/>
            <wp:docPr id="1" name="รูปภาพ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861185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9724C" w14:textId="55E41667" w:rsidR="005F2DB1" w:rsidRPr="00F30E6F" w:rsidRDefault="005F2DB1" w:rsidP="005F2DB1">
      <w:pPr>
        <w:rPr>
          <w:rFonts w:ascii="Cordia News" w:hAnsi="Cordia News" w:cs="Cordia News"/>
        </w:rPr>
      </w:pPr>
    </w:p>
    <w:p w14:paraId="2F22BAA2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25E9757" w14:textId="77777777" w:rsidR="005F2DB1" w:rsidRPr="00F30E6F" w:rsidRDefault="005F2DB1" w:rsidP="005F2DB1">
      <w:pPr>
        <w:rPr>
          <w:rFonts w:ascii="Cordia News" w:hAnsi="Cordia News" w:cs="Cordia News"/>
        </w:rPr>
      </w:pPr>
    </w:p>
    <w:p w14:paraId="61E0D12D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08C58CC2" w14:textId="77777777" w:rsidR="005F2DB1" w:rsidRDefault="005F2DB1" w:rsidP="005F2DB1">
      <w:pPr>
        <w:jc w:val="center"/>
        <w:rPr>
          <w:rFonts w:ascii="Cordia News" w:hAnsi="Cordia News" w:cs="Cordia News"/>
          <w:b/>
          <w:bCs/>
          <w:sz w:val="96"/>
          <w:szCs w:val="96"/>
        </w:rPr>
      </w:pPr>
    </w:p>
    <w:p w14:paraId="1DB5A70D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</w:rPr>
      </w:pPr>
    </w:p>
    <w:p w14:paraId="5CD65684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12"/>
          <w:szCs w:val="112"/>
          <w:cs/>
        </w:rPr>
      </w:pPr>
      <w:r w:rsidRPr="00696191">
        <w:rPr>
          <w:rFonts w:ascii="Cordia News" w:hAnsi="Cordia News" w:cs="KodchiangUPC" w:hint="cs"/>
          <w:b/>
          <w:bCs/>
          <w:sz w:val="112"/>
          <w:szCs w:val="112"/>
          <w:cs/>
        </w:rPr>
        <w:t>แผนการดำเนินงาน</w:t>
      </w:r>
    </w:p>
    <w:p w14:paraId="25C1FA05" w14:textId="0AF3F21C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96"/>
          <w:szCs w:val="96"/>
          <w:cs/>
        </w:rPr>
      </w:pPr>
      <w:r w:rsidRPr="00696191">
        <w:rPr>
          <w:rFonts w:ascii="Cordia News" w:hAnsi="Cordia News" w:cs="KodchiangUPC" w:hint="cs"/>
          <w:b/>
          <w:bCs/>
          <w:sz w:val="96"/>
          <w:szCs w:val="96"/>
          <w:cs/>
        </w:rPr>
        <w:t>ประจำปีงบประมาณ</w:t>
      </w:r>
      <w:r w:rsidR="00EF5C93">
        <w:rPr>
          <w:rFonts w:ascii="Cordia News" w:hAnsi="Cordia News" w:cs="KodchiangUPC" w:hint="cs"/>
          <w:b/>
          <w:bCs/>
          <w:sz w:val="96"/>
          <w:szCs w:val="96"/>
          <w:cs/>
        </w:rPr>
        <w:t xml:space="preserve"> ๒๕๖</w:t>
      </w:r>
      <w:r w:rsidR="00081D0B">
        <w:rPr>
          <w:rFonts w:ascii="Cordia News" w:hAnsi="Cordia News" w:cs="KodchiangUPC" w:hint="cs"/>
          <w:b/>
          <w:bCs/>
          <w:sz w:val="96"/>
          <w:szCs w:val="96"/>
          <w:cs/>
        </w:rPr>
        <w:t>๗</w:t>
      </w:r>
    </w:p>
    <w:p w14:paraId="1DA15328" w14:textId="12CC661F" w:rsidR="00245605" w:rsidRPr="00F272C0" w:rsidRDefault="00245605" w:rsidP="00245605">
      <w:pPr>
        <w:jc w:val="center"/>
        <w:rPr>
          <w:rFonts w:ascii="KodchiangUPC" w:hAnsi="KodchiangUPC" w:cs="KodchiangUPC"/>
          <w:b/>
          <w:bCs/>
          <w:sz w:val="96"/>
          <w:szCs w:val="96"/>
          <w:cs/>
        </w:rPr>
      </w:pP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เพิ่มเติม  </w:t>
      </w:r>
      <w:r w:rsidR="00081D0B">
        <w:rPr>
          <w:rFonts w:ascii="KodchiangUPC" w:hAnsi="KodchiangUPC" w:cs="KodchiangUPC" w:hint="cs"/>
          <w:b/>
          <w:bCs/>
          <w:sz w:val="96"/>
          <w:szCs w:val="96"/>
          <w:cs/>
        </w:rPr>
        <w:t>ครั้งที่</w:t>
      </w:r>
      <w:r w:rsidRPr="00F272C0">
        <w:rPr>
          <w:rFonts w:ascii="KodchiangUPC" w:hAnsi="KodchiangUPC" w:cs="KodchiangUPC"/>
          <w:b/>
          <w:bCs/>
          <w:sz w:val="96"/>
          <w:szCs w:val="96"/>
          <w:cs/>
        </w:rPr>
        <w:t xml:space="preserve"> </w:t>
      </w:r>
      <w:r w:rsidR="008D1D76">
        <w:rPr>
          <w:rFonts w:ascii="KodchiangUPC" w:hAnsi="KodchiangUPC" w:cs="KodchiangUPC" w:hint="cs"/>
          <w:b/>
          <w:bCs/>
          <w:sz w:val="96"/>
          <w:szCs w:val="96"/>
          <w:cs/>
        </w:rPr>
        <w:t>๒</w:t>
      </w:r>
      <w:r w:rsidR="00081D0B">
        <w:rPr>
          <w:rFonts w:ascii="KodchiangUPC" w:hAnsi="KodchiangUPC" w:cs="KodchiangUPC" w:hint="cs"/>
          <w:b/>
          <w:bCs/>
          <w:sz w:val="96"/>
          <w:szCs w:val="96"/>
          <w:cs/>
        </w:rPr>
        <w:t>/๒๕๖๗</w:t>
      </w:r>
    </w:p>
    <w:p w14:paraId="50FFE7FE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  <w:cs/>
        </w:rPr>
      </w:pPr>
      <w:r w:rsidRPr="00696191">
        <w:rPr>
          <w:rFonts w:ascii="Cordia News" w:hAnsi="Cordia News" w:cs="KodchiangUPC" w:hint="cs"/>
          <w:b/>
          <w:bCs/>
          <w:sz w:val="50"/>
          <w:szCs w:val="50"/>
          <w:cs/>
        </w:rPr>
        <w:t xml:space="preserve">   </w:t>
      </w:r>
    </w:p>
    <w:p w14:paraId="0473D98A" w14:textId="77777777" w:rsidR="005F2DB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6B6D2393" w14:textId="77777777" w:rsidR="005F2DB1" w:rsidRPr="00245605" w:rsidRDefault="005F2DB1" w:rsidP="005F2DB1">
      <w:pPr>
        <w:jc w:val="center"/>
        <w:rPr>
          <w:rFonts w:ascii="Cordia News" w:hAnsi="Cordia News" w:cs="KodchiangUPC"/>
          <w:b/>
          <w:bCs/>
          <w:sz w:val="20"/>
          <w:szCs w:val="20"/>
        </w:rPr>
      </w:pPr>
    </w:p>
    <w:p w14:paraId="54FAB131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50"/>
          <w:szCs w:val="50"/>
        </w:rPr>
      </w:pPr>
    </w:p>
    <w:p w14:paraId="306C8922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16"/>
          <w:szCs w:val="16"/>
        </w:rPr>
      </w:pPr>
    </w:p>
    <w:p w14:paraId="4ED59925" w14:textId="77777777" w:rsidR="005F2DB1" w:rsidRPr="00696191" w:rsidRDefault="005F2DB1" w:rsidP="005F2DB1">
      <w:pPr>
        <w:jc w:val="center"/>
        <w:rPr>
          <w:rFonts w:ascii="Cordia News" w:hAnsi="Cordia News" w:cs="KodchiangUPC"/>
          <w:b/>
          <w:bCs/>
          <w:sz w:val="80"/>
          <w:szCs w:val="80"/>
        </w:rPr>
      </w:pPr>
      <w:r w:rsidRPr="00696191">
        <w:rPr>
          <w:rFonts w:ascii="Cordia News" w:hAnsi="Cordia News" w:cs="KodchiangUPC"/>
          <w:b/>
          <w:bCs/>
          <w:sz w:val="80"/>
          <w:szCs w:val="80"/>
          <w:cs/>
        </w:rPr>
        <w:t>องค์การบริหารส่วนตำบลควนชุม</w:t>
      </w:r>
    </w:p>
    <w:p w14:paraId="7360F854" w14:textId="77777777" w:rsidR="005F2DB1" w:rsidRDefault="00017266" w:rsidP="005F2DB1">
      <w:pPr>
        <w:jc w:val="center"/>
        <w:rPr>
          <w:rFonts w:cs="KodchiangUPC"/>
          <w:b/>
          <w:bCs/>
          <w:sz w:val="80"/>
          <w:szCs w:val="80"/>
        </w:rPr>
      </w:pPr>
      <w:r>
        <w:rPr>
          <w:rFonts w:ascii="Cordia News" w:hAnsi="Cordia News" w:cs="KodchiangUPC" w:hint="cs"/>
          <w:b/>
          <w:bCs/>
          <w:sz w:val="80"/>
          <w:szCs w:val="80"/>
          <w:cs/>
        </w:rPr>
        <w:t>อำเภอ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 xml:space="preserve">ร่อนพิบูลย์   </w:t>
      </w:r>
      <w:r>
        <w:rPr>
          <w:rFonts w:ascii="Cordia News" w:hAnsi="Cordia News" w:cs="KodchiangUPC" w:hint="cs"/>
          <w:b/>
          <w:bCs/>
          <w:sz w:val="80"/>
          <w:szCs w:val="80"/>
          <w:cs/>
        </w:rPr>
        <w:t>จังหวัด</w:t>
      </w:r>
      <w:r w:rsidR="005F2DB1" w:rsidRPr="00696191">
        <w:rPr>
          <w:rFonts w:ascii="Cordia News" w:hAnsi="Cordia News" w:cs="KodchiangUPC"/>
          <w:b/>
          <w:bCs/>
          <w:sz w:val="80"/>
          <w:szCs w:val="80"/>
          <w:cs/>
        </w:rPr>
        <w:t>นครศรีธรรมราช</w:t>
      </w:r>
    </w:p>
    <w:p w14:paraId="6A23B130" w14:textId="77777777" w:rsidR="00850DD2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51763F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3239BC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DDBC09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837DD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21FDC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8CE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201223A6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E550B" w14:textId="77777777" w:rsidR="002D515B" w:rsidRPr="001138CE" w:rsidRDefault="002D515B" w:rsidP="002D51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17A9C" w14:textId="4B3E4511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081D0B">
        <w:rPr>
          <w:rFonts w:ascii="TH SarabunIT๙" w:hAnsi="TH SarabunIT๙" w:cs="TH SarabunIT๙"/>
          <w:sz w:val="32"/>
          <w:szCs w:val="32"/>
        </w:rPr>
        <w:t>7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488" w:rsidRPr="00081D0B"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1D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>/2567</w:t>
      </w:r>
      <w:r w:rsidR="00126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ขององค์การบริหารส่วนตำบลควนชุม ได้จัดทำขึ้นโดยมีจุดมุ่งหมายเพื่อแสดงถึงแนวทาง รายละเอียดของโครงการ/กิจกรรม งบประมาณ และระยะเวลา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8CE">
        <w:rPr>
          <w:rFonts w:ascii="TH SarabunIT๙" w:hAnsi="TH SarabunIT๙" w:cs="TH SarabunIT๙"/>
          <w:sz w:val="32"/>
          <w:szCs w:val="32"/>
          <w:cs/>
        </w:rPr>
        <w:t xml:space="preserve"> ซึ่งแสดงถึงการดำเนินงานจริงทั้งหมดในเขตพื้นที่ตำบลควนชุม</w:t>
      </w:r>
    </w:p>
    <w:p w14:paraId="37099700" w14:textId="77777777" w:rsidR="002D515B" w:rsidRPr="001138CE" w:rsidRDefault="002D515B" w:rsidP="002D515B">
      <w:pPr>
        <w:rPr>
          <w:rFonts w:ascii="TH SarabunIT๙" w:hAnsi="TH SarabunIT๙" w:cs="TH SarabunIT๙"/>
          <w:sz w:val="16"/>
          <w:szCs w:val="16"/>
        </w:rPr>
      </w:pPr>
    </w:p>
    <w:p w14:paraId="05F2BD29" w14:textId="77777777" w:rsidR="002D515B" w:rsidRPr="001138CE" w:rsidRDefault="002D515B" w:rsidP="002D51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องค์การบริหารส่วนตำบลควนชุม   จึงหวังเป็นอย่างยิ่งว่าแผนการดำเนินงานฉบับนี้จะทำให้ทราบแนวทางในการดำเนินงานและความชัดเจนในการปฏิบัติงาน   ซึ่งจะทำให้การติดตามประเมินผลมีความสะดวกมากยิ่งขึ้น เพื่อนำไปสู่ความเจริญก้าวหน้าของท้องถิ่น</w:t>
      </w:r>
    </w:p>
    <w:p w14:paraId="4C4F7F6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D82E8C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07E824F" w14:textId="77777777" w:rsidR="002D515B" w:rsidRPr="001138CE" w:rsidRDefault="002D515B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</w:r>
      <w:r w:rsidRPr="001138CE">
        <w:rPr>
          <w:rFonts w:ascii="TH SarabunIT๙" w:hAnsi="TH SarabunIT๙" w:cs="TH SarabunIT๙"/>
          <w:sz w:val="32"/>
          <w:szCs w:val="32"/>
          <w:cs/>
        </w:rPr>
        <w:tab/>
        <w:t xml:space="preserve">        งาน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1138CE">
        <w:rPr>
          <w:rFonts w:ascii="TH SarabunIT๙" w:hAnsi="TH SarabunIT๙" w:cs="TH SarabunIT๙"/>
          <w:sz w:val="32"/>
          <w:szCs w:val="32"/>
          <w:cs/>
        </w:rPr>
        <w:t>นโยบายและแผน</w:t>
      </w:r>
    </w:p>
    <w:p w14:paraId="3059D52F" w14:textId="77777777" w:rsidR="002D515B" w:rsidRPr="001138CE" w:rsidRDefault="00017266" w:rsidP="0001726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="002D515B" w:rsidRPr="001138C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</w:p>
    <w:p w14:paraId="015446AB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27B26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22F35683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6C4A96B2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04842E94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5DFBA208" w14:textId="77777777" w:rsidR="002D515B" w:rsidRPr="001138CE" w:rsidRDefault="002D515B" w:rsidP="002D515B">
      <w:pPr>
        <w:rPr>
          <w:rFonts w:ascii="TH SarabunIT๙" w:hAnsi="TH SarabunIT๙" w:cs="TH SarabunIT๙"/>
          <w:sz w:val="32"/>
          <w:szCs w:val="32"/>
        </w:rPr>
      </w:pPr>
    </w:p>
    <w:p w14:paraId="1983E493" w14:textId="77777777" w:rsidR="005F2DB1" w:rsidRPr="002D515B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E4A2CE" w14:textId="77777777" w:rsidR="005F2DB1" w:rsidRDefault="005F2DB1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46BD03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CDDF7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0223E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29438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10FC6A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B0754E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1027B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191E0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A190E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4043F5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7BF2A1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180884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0B9DDF" w14:textId="77777777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B45FC2" w14:textId="1745AD94" w:rsidR="005A1B49" w:rsidRDefault="005A1B49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20D06B" w14:textId="77777777" w:rsidR="00584076" w:rsidRDefault="00584076" w:rsidP="00850DD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DCA76F6" w14:textId="77777777" w:rsidR="00850DD2" w:rsidRPr="00A351BF" w:rsidRDefault="00850DD2" w:rsidP="00850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51B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2B427A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3071F152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E43A4DE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ส่วนที่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1BF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24189677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วัตถุประสงค์ของแผนการดำเนินงาน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>๑</w:t>
      </w:r>
    </w:p>
    <w:p w14:paraId="5E512773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  <w:cs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ประโยชน์ของแผนการดำเนินงาน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9625E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6A6346E8" w14:textId="77777777" w:rsidR="00850DD2" w:rsidRPr="00A351BF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DA43434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BA5FAD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A5FAD">
        <w:rPr>
          <w:rFonts w:ascii="TH SarabunIT๙" w:hAnsi="TH SarabunIT๙" w:cs="TH SarabunIT๙"/>
          <w:sz w:val="32"/>
          <w:szCs w:val="32"/>
        </w:rPr>
        <w:t xml:space="preserve">2  </w:t>
      </w:r>
      <w:r w:rsidRPr="00BA5FAD">
        <w:rPr>
          <w:rFonts w:ascii="TH SarabunIT๙" w:hAnsi="TH SarabunIT๙" w:cs="TH SarabunIT๙"/>
          <w:sz w:val="32"/>
          <w:szCs w:val="32"/>
          <w:cs/>
        </w:rPr>
        <w:t>บัญชีโครงการ/กิจกรรม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F73ADBF" w14:textId="77777777" w:rsidR="00850DD2" w:rsidRPr="00A351BF" w:rsidRDefault="00850DD2" w:rsidP="00850DD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>บัญชีสรุปจำนวนโครงการ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พัฒนาท้องถิ่นกิจกรรมและงบประมาณ (ผด.01)</w:t>
      </w: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2-3</w:t>
      </w:r>
    </w:p>
    <w:p w14:paraId="33DD3FCB" w14:textId="2A92F540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 w:rsidRPr="00A351BF">
        <w:rPr>
          <w:rFonts w:ascii="TH SarabunIT๙" w:hAnsi="TH SarabunIT๙" w:cs="TH SarabunIT๙"/>
          <w:sz w:val="32"/>
          <w:szCs w:val="32"/>
          <w:cs/>
        </w:rPr>
        <w:tab/>
      </w:r>
      <w:r w:rsidRPr="00A351BF">
        <w:rPr>
          <w:rFonts w:ascii="TH SarabunIT๙" w:hAnsi="TH SarabunIT๙" w:cs="TH SarabunIT๙"/>
          <w:sz w:val="32"/>
          <w:szCs w:val="32"/>
          <w:cs/>
        </w:rPr>
        <w:tab/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(ผด.02)</w:t>
      </w:r>
      <w:r w:rsidRPr="00A351BF">
        <w:rPr>
          <w:rFonts w:ascii="TH SarabunIT๙" w:hAnsi="TH SarabunIT๙" w:cs="TH SarabunIT๙"/>
          <w:sz w:val="32"/>
          <w:szCs w:val="32"/>
        </w:rPr>
        <w:tab/>
      </w:r>
      <w:r w:rsidR="001B7989">
        <w:rPr>
          <w:rFonts w:ascii="TH SarabunIT๙" w:hAnsi="TH SarabunIT๙" w:cs="TH SarabunIT๙"/>
          <w:sz w:val="32"/>
          <w:szCs w:val="32"/>
        </w:rPr>
        <w:t>4-</w:t>
      </w:r>
      <w:r w:rsidR="00AE22F6">
        <w:rPr>
          <w:rFonts w:ascii="TH SarabunIT๙" w:hAnsi="TH SarabunIT๙" w:cs="TH SarabunIT๙"/>
          <w:sz w:val="32"/>
          <w:szCs w:val="32"/>
        </w:rPr>
        <w:t>1</w:t>
      </w:r>
      <w:r w:rsidR="00C562C3">
        <w:rPr>
          <w:rFonts w:ascii="TH SarabunIT๙" w:hAnsi="TH SarabunIT๙" w:cs="TH SarabunIT๙"/>
          <w:sz w:val="32"/>
          <w:szCs w:val="32"/>
        </w:rPr>
        <w:t>1</w:t>
      </w:r>
    </w:p>
    <w:p w14:paraId="62D755EA" w14:textId="0C0E5AAA" w:rsidR="00650B06" w:rsidRDefault="00650B06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 สำหรับที่ไม่ได้ดำเนินการจัดทำเป็นโครงการพัฒนา (ผด.02/1)</w:t>
      </w:r>
    </w:p>
    <w:p w14:paraId="1DB8E7A1" w14:textId="5441FA07" w:rsidR="00650B06" w:rsidRDefault="00650B06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12-1</w:t>
      </w:r>
      <w:r w:rsidR="005D3A34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CFCC370" w14:textId="77777777" w:rsidR="00650B06" w:rsidRDefault="00650B06" w:rsidP="00850DD2">
      <w:pPr>
        <w:rPr>
          <w:rFonts w:ascii="TH SarabunIT๙" w:hAnsi="TH SarabunIT๙" w:cs="TH SarabunIT๙"/>
          <w:sz w:val="32"/>
          <w:szCs w:val="32"/>
          <w:cs/>
        </w:rPr>
      </w:pPr>
    </w:p>
    <w:p w14:paraId="2B931BE3" w14:textId="77777777" w:rsidR="00650B06" w:rsidRDefault="00650B06" w:rsidP="00850DD2">
      <w:pPr>
        <w:rPr>
          <w:rFonts w:ascii="TH SarabunIT๙" w:hAnsi="TH SarabunIT๙" w:cs="TH SarabunIT๙"/>
          <w:sz w:val="32"/>
          <w:szCs w:val="32"/>
          <w:cs/>
        </w:rPr>
      </w:pPr>
    </w:p>
    <w:p w14:paraId="49E52C8E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7EB2D4F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143614DB" w14:textId="77777777" w:rsidR="00850DD2" w:rsidRPr="00B62DBE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9CAD16C" w14:textId="77777777" w:rsidR="00850DD2" w:rsidRDefault="00850DD2" w:rsidP="00850DD2">
      <w:pPr>
        <w:rPr>
          <w:rFonts w:ascii="TH SarabunIT๙" w:hAnsi="TH SarabunIT๙" w:cs="TH SarabunIT๙"/>
          <w:sz w:val="32"/>
          <w:szCs w:val="32"/>
        </w:rPr>
      </w:pPr>
    </w:p>
    <w:p w14:paraId="74D12174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5FD5DD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06074E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652FB0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74FE2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B470A5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6576B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28817A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A006551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3BB3BD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96B25F0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E9B3E94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4BC9E2A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30C8866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2D99469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01F5497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CFCF388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F17779B" w14:textId="77777777" w:rsidR="00850DD2" w:rsidRDefault="00850DD2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6DEB09D" w14:textId="77777777" w:rsidR="00A34E5D" w:rsidRPr="00510C7C" w:rsidRDefault="00A34E5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82A5A78" w14:textId="77777777" w:rsidR="00DE28AD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C04F5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๑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บทนำ</w:t>
      </w:r>
    </w:p>
    <w:p w14:paraId="2BDD627F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7185EC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2CF7E9EE" w14:textId="77777777" w:rsidR="00DE28AD" w:rsidRPr="007C04F5" w:rsidRDefault="00DE28AD" w:rsidP="00DE28A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DD624CE" w14:textId="77777777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 xml:space="preserve"> ตามระเบียบกระทรวงมหาดไทยว่าด้วยการจัดทำแผนพัฒนาขององค์กรปกครองส่วนท้องถิ่น  พ.ศ.  ๒๕๔๘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กำหนดให้องค์กรปกครองส่วนท้องถิ่นจัดทำแผน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และแผนการ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และตามหนังสือสั่งการกระทรวงมหาดไทย  ที่ มท 0810.3/ว 6732  เรื่อง ซักซ้อมแนวทางการดำเนินการตามแผนพัฒนาท้องถิ่นขององค์กรปกครองส่วนท้องถิ่น  ลงวันที่  6  พฤศจิกายน  2562  กำหนดว่าการจัดทำแผนการดำเนินงานเพิ่มเติมให้เป็นอำนาจผู้บริหารท้องถิ่น  </w:t>
      </w:r>
      <w:r>
        <w:rPr>
          <w:rFonts w:ascii="TH SarabunIT๙" w:hAnsi="TH SarabunIT๙" w:cs="TH SarabunIT๙"/>
          <w:sz w:val="32"/>
          <w:szCs w:val="32"/>
          <w:cs/>
        </w:rPr>
        <w:t>โดยมีจุดมุ่</w:t>
      </w:r>
      <w:r>
        <w:rPr>
          <w:rFonts w:ascii="TH SarabunIT๙" w:hAnsi="TH SarabunIT๙" w:cs="TH SarabunIT๙" w:hint="cs"/>
          <w:sz w:val="32"/>
          <w:szCs w:val="32"/>
          <w:cs/>
        </w:rPr>
        <w:t>งหมาย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ประจำปีงบประมาณนั้นเพื่อให้แนวทางในการดำเนินงานในปีงบประมาณนั้นขององค์กรปกคอรงส่วนท้องถิ่น มีความชัดเจน ลดความซ้ำซ้อนของโครงการ และจำแนกรายละเอียดต่าง ๆ ของแผนงาน/โครงการ</w:t>
      </w:r>
      <w:r w:rsidRPr="007C04F5">
        <w:rPr>
          <w:rFonts w:ascii="TH SarabunIT๙" w:hAnsi="TH SarabunIT๙" w:cs="TH SarabunIT๙"/>
          <w:sz w:val="32"/>
          <w:szCs w:val="32"/>
          <w:cs/>
        </w:rPr>
        <w:t>ให้สอดคล้องซึ่งกันและกันระหว่างทุกแผนและงบประมาณรายจ่ายประจำปี</w:t>
      </w:r>
    </w:p>
    <w:p w14:paraId="5B4EC867" w14:textId="18A411BE" w:rsidR="00DE28AD" w:rsidRPr="004D2A0D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องค์การบริหารส่วนตำบลควนชุม  จึงจัดทำ</w:t>
      </w:r>
      <w:r w:rsidR="00013D75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081D0B">
        <w:rPr>
          <w:rFonts w:ascii="TH SarabunIT๙" w:hAnsi="TH SarabunIT๙" w:cs="TH SarabunIT๙"/>
          <w:sz w:val="32"/>
          <w:szCs w:val="32"/>
        </w:rPr>
        <w:t>7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5A59B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 xml:space="preserve">/2567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ขึ้น  เพื่อให้การดำเนินการพัฒนาขององค์การบริหารส่วนตำบลเป็นไปตามยุทธศาสตร์การพัฒนา  แผนพัฒนา</w:t>
      </w:r>
      <w:r w:rsidR="00013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  งบประมาณรายจ่ายประจำปี  และระเบียบกระทรวงมหาดไทยว่าด้วยการจัดทำแผนพัฒนาขององค์กรปกครองส่วนท้องถิ่น  พ.ศ.๒๕๔๘</w:t>
      </w:r>
      <w:r w:rsidR="004D2A0D">
        <w:rPr>
          <w:rFonts w:ascii="TH SarabunIT๙" w:hAnsi="TH SarabunIT๙" w:cs="TH SarabunIT๙"/>
          <w:sz w:val="32"/>
          <w:szCs w:val="32"/>
        </w:rPr>
        <w:t xml:space="preserve">  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3</w:t>
      </w:r>
      <w:r w:rsidR="004D2A0D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B62D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D2A0D" w:rsidRPr="007C04F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6B01E3" w14:textId="77777777" w:rsidR="00DE28AD" w:rsidRPr="007C04F5" w:rsidRDefault="00DE28AD" w:rsidP="00DE28A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3465F0" w14:textId="77777777" w:rsidR="00DE28AD" w:rsidRPr="007C04F5" w:rsidRDefault="00DE28AD" w:rsidP="00DE28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4137876C" w14:textId="41794CF4" w:rsidR="00DE28AD" w:rsidRPr="007C04F5" w:rsidRDefault="00DE28AD" w:rsidP="00DE28A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4F5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จัดทำขึ้น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ารบริหารส่วนตำบลควนชุม ประจำปีงบประมาณ </w:t>
      </w:r>
      <w:r w:rsidR="00017266">
        <w:rPr>
          <w:rFonts w:ascii="TH SarabunIT๙" w:hAnsi="TH SarabunIT๙" w:cs="TH SarabunIT๙"/>
          <w:sz w:val="32"/>
          <w:szCs w:val="32"/>
        </w:rPr>
        <w:t>256</w:t>
      </w:r>
      <w:r w:rsidR="00081D0B">
        <w:rPr>
          <w:rFonts w:ascii="TH SarabunIT๙" w:hAnsi="TH SarabunIT๙" w:cs="TH SarabunIT๙"/>
          <w:sz w:val="32"/>
          <w:szCs w:val="32"/>
        </w:rPr>
        <w:t>7</w:t>
      </w:r>
      <w:r w:rsidR="00017266" w:rsidRPr="00113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ครั้งที่ </w:t>
      </w:r>
      <w:r w:rsidR="005A59B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81D0B">
        <w:rPr>
          <w:rFonts w:ascii="TH SarabunIT๙" w:hAnsi="TH SarabunIT๙" w:cs="TH SarabunIT๙" w:hint="cs"/>
          <w:sz w:val="32"/>
          <w:szCs w:val="32"/>
          <w:cs/>
        </w:rPr>
        <w:t xml:space="preserve">/2567 </w:t>
      </w:r>
      <w:r w:rsidR="00017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เพื่อให้แนวทางในการดำเนินงานขององค์การบริหารส่วนตำบลควนชุมมีความชัดเจนในการปฏิบัติมากขึ้น  ลดความซ้ำซ้อนของโครงการ  มีการประสานและบูรณาการทำงานกับหน่วยงาน  ลดการจำแนกรายละเอียดต่าง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ๆ</w:t>
      </w:r>
      <w:r w:rsidR="007E08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14:paraId="0A530EE8" w14:textId="77777777" w:rsidR="00DE28AD" w:rsidRPr="007C04F5" w:rsidRDefault="00DE28AD" w:rsidP="007255B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F6F9780" w14:textId="77777777" w:rsidR="00DE28AD" w:rsidRPr="007C04F5" w:rsidRDefault="00DE28AD" w:rsidP="00DE28A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A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4F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6713CC55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๑.  แสดงถึงความชัดเจนในการนำแผนพัฒนาไปสู่การปฏิบัติ</w:t>
      </w:r>
    </w:p>
    <w:p w14:paraId="7D92D9FA" w14:textId="77777777" w:rsidR="00DE28AD" w:rsidRPr="007C04F5" w:rsidRDefault="00DE28AD" w:rsidP="00DE28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๒.  แสดงถึงความชัดเจนในการนำงบประมาณรายจ่ายไปสู่การปฏิบัติ</w:t>
      </w:r>
    </w:p>
    <w:p w14:paraId="05C14AC1" w14:textId="77777777" w:rsidR="007046B2" w:rsidRPr="007C04F5" w:rsidRDefault="007046B2" w:rsidP="007046B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04F5">
        <w:rPr>
          <w:rFonts w:ascii="TH SarabunIT๙" w:hAnsi="TH SarabunIT๙" w:cs="TH SarabunIT๙"/>
          <w:sz w:val="32"/>
          <w:szCs w:val="32"/>
          <w:cs/>
        </w:rPr>
        <w:t>มีการประสานและบูรณาการกับหน่วยงานอื่นๆ ทำให้ลดความซ้ำซ้อนขอ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C04F5">
        <w:rPr>
          <w:rFonts w:ascii="TH SarabunIT๙" w:hAnsi="TH SarabunIT๙" w:cs="TH SarabunIT๙"/>
          <w:sz w:val="32"/>
          <w:szCs w:val="32"/>
          <w:cs/>
        </w:rPr>
        <w:t>แผนงาน/โครงการในการดำเนินงาน</w:t>
      </w:r>
    </w:p>
    <w:p w14:paraId="635D7633" w14:textId="77777777" w:rsidR="00DE28AD" w:rsidRDefault="00DE28A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04F5">
        <w:rPr>
          <w:rFonts w:ascii="TH SarabunIT๙" w:hAnsi="TH SarabunIT๙" w:cs="TH SarabunIT๙"/>
          <w:sz w:val="32"/>
          <w:szCs w:val="32"/>
          <w:cs/>
        </w:rPr>
        <w:t>๔.  ง่ายต่อการติดตามและประเมินผล  การดำเนินงานตามแผนงาน/โครงการ/กิจกรรม  ภายในปีงบประมาณนั้นๆ</w:t>
      </w:r>
    </w:p>
    <w:p w14:paraId="138C6330" w14:textId="77777777" w:rsidR="0030292D" w:rsidRDefault="0030292D" w:rsidP="00DE28A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5E80E" w14:textId="77777777" w:rsidR="0030292D" w:rsidRPr="007C04F5" w:rsidRDefault="0030292D" w:rsidP="00A34E5D">
      <w:pPr>
        <w:ind w:firstLine="14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/ส่วนที่ 2...</w:t>
      </w:r>
    </w:p>
    <w:sectPr w:rsidR="0030292D" w:rsidRPr="007C04F5" w:rsidSect="00AC1608">
      <w:pgSz w:w="11906" w:h="16838"/>
      <w:pgMar w:top="1440" w:right="113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8AD"/>
    <w:rsid w:val="00013D75"/>
    <w:rsid w:val="00015CCF"/>
    <w:rsid w:val="00017266"/>
    <w:rsid w:val="00081D0B"/>
    <w:rsid w:val="00126488"/>
    <w:rsid w:val="00192349"/>
    <w:rsid w:val="001B7989"/>
    <w:rsid w:val="00240ACB"/>
    <w:rsid w:val="00241B1C"/>
    <w:rsid w:val="00245605"/>
    <w:rsid w:val="002B5CF7"/>
    <w:rsid w:val="002D1BB4"/>
    <w:rsid w:val="002D515B"/>
    <w:rsid w:val="002E0667"/>
    <w:rsid w:val="0030292D"/>
    <w:rsid w:val="003834CE"/>
    <w:rsid w:val="003D2CAC"/>
    <w:rsid w:val="004D0338"/>
    <w:rsid w:val="004D2A0D"/>
    <w:rsid w:val="00510C7C"/>
    <w:rsid w:val="00584076"/>
    <w:rsid w:val="005A1B49"/>
    <w:rsid w:val="005A59B0"/>
    <w:rsid w:val="005B7CFD"/>
    <w:rsid w:val="005D3A34"/>
    <w:rsid w:val="005F2DB1"/>
    <w:rsid w:val="00617EE7"/>
    <w:rsid w:val="0062446E"/>
    <w:rsid w:val="00650B06"/>
    <w:rsid w:val="007038F1"/>
    <w:rsid w:val="007046B2"/>
    <w:rsid w:val="007255B6"/>
    <w:rsid w:val="007C7BCD"/>
    <w:rsid w:val="007E083E"/>
    <w:rsid w:val="00850DD2"/>
    <w:rsid w:val="008A4540"/>
    <w:rsid w:val="008D1D76"/>
    <w:rsid w:val="008E6052"/>
    <w:rsid w:val="0092194C"/>
    <w:rsid w:val="00A236DB"/>
    <w:rsid w:val="00A34E5D"/>
    <w:rsid w:val="00A44A49"/>
    <w:rsid w:val="00AC1608"/>
    <w:rsid w:val="00AE22F6"/>
    <w:rsid w:val="00B62DBE"/>
    <w:rsid w:val="00B9375C"/>
    <w:rsid w:val="00BC771B"/>
    <w:rsid w:val="00C0260E"/>
    <w:rsid w:val="00C562C3"/>
    <w:rsid w:val="00C9625E"/>
    <w:rsid w:val="00CA616B"/>
    <w:rsid w:val="00DE28AD"/>
    <w:rsid w:val="00E15720"/>
    <w:rsid w:val="00E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883"/>
  <w15:docId w15:val="{402B4551-3097-4BD5-A927-7FA4AF2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AD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5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05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RonCom</cp:lastModifiedBy>
  <cp:revision>50</cp:revision>
  <cp:lastPrinted>2024-03-11T07:03:00Z</cp:lastPrinted>
  <dcterms:created xsi:type="dcterms:W3CDTF">2016-09-13T08:21:00Z</dcterms:created>
  <dcterms:modified xsi:type="dcterms:W3CDTF">2024-03-11T07:03:00Z</dcterms:modified>
</cp:coreProperties>
</file>